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E76F4B9" w14:textId="77777777" w:rsidTr="00CA126F">
        <w:tc>
          <w:tcPr>
            <w:tcW w:w="6449" w:type="dxa"/>
          </w:tcPr>
          <w:p w14:paraId="6D7F6EF3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CD04355" w14:textId="77777777" w:rsidR="00CE420F" w:rsidRDefault="00CE420F" w:rsidP="00CA126F"/>
        </w:tc>
        <w:tc>
          <w:tcPr>
            <w:tcW w:w="2981" w:type="dxa"/>
          </w:tcPr>
          <w:p w14:paraId="6CB3F2D0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4972B0F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65BADB8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9EA5853" w14:textId="1084DEA9" w:rsidR="009B3E4B" w:rsidRDefault="001858DE" w:rsidP="00D24C50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Ein guter Draht zu den Nachbarn, kurze Absprachen, wenn man in den Urlaub fährt, </w:t>
      </w:r>
      <w:r w:rsidR="000F4271">
        <w:rPr>
          <w:rFonts w:cstheme="minorHAnsi"/>
          <w:color w:val="333333"/>
          <w:sz w:val="24"/>
          <w:szCs w:val="24"/>
          <w:shd w:val="clear" w:color="auto" w:fill="FFFFFF"/>
        </w:rPr>
        <w:t xml:space="preserve">ein freundlicher Gruß – </w:t>
      </w:r>
      <w:r w:rsidR="00ED6DE6">
        <w:rPr>
          <w:rFonts w:cstheme="minorHAnsi"/>
          <w:color w:val="333333"/>
          <w:sz w:val="24"/>
          <w:szCs w:val="24"/>
          <w:shd w:val="clear" w:color="auto" w:fill="FFFFFF"/>
        </w:rPr>
        <w:t>e</w:t>
      </w:r>
      <w:r w:rsidR="00ED6DE6" w:rsidRPr="00ED6DE6">
        <w:rPr>
          <w:rFonts w:cstheme="minorHAnsi"/>
          <w:color w:val="333333"/>
          <w:sz w:val="24"/>
          <w:szCs w:val="24"/>
          <w:shd w:val="clear" w:color="auto" w:fill="FFFFFF"/>
        </w:rPr>
        <w:t xml:space="preserve">ine aktive Nachbarschaft, die aufmerksam verfolgt, was in ihrem Haus und Wohnviertel passiert, kann dazu beitragen, Kriminelle fernzuhalten. So fördert </w:t>
      </w:r>
      <w:r w:rsidR="00ED6DE6">
        <w:rPr>
          <w:rFonts w:cstheme="minorHAnsi"/>
          <w:color w:val="333333"/>
          <w:sz w:val="24"/>
          <w:szCs w:val="24"/>
          <w:shd w:val="clear" w:color="auto" w:fill="FFFFFF"/>
        </w:rPr>
        <w:t xml:space="preserve">sie </w:t>
      </w:r>
      <w:r w:rsidR="00ED6DE6" w:rsidRPr="00ED6DE6">
        <w:rPr>
          <w:rFonts w:cstheme="minorHAnsi"/>
          <w:color w:val="333333"/>
          <w:sz w:val="24"/>
          <w:szCs w:val="24"/>
          <w:shd w:val="clear" w:color="auto" w:fill="FFFFFF"/>
        </w:rPr>
        <w:t>nicht nur das Zusammenleben, sondern auch die Sicherheit des Einzelnen</w:t>
      </w:r>
      <w:r w:rsidR="00287872">
        <w:rPr>
          <w:rFonts w:cstheme="minorHAnsi"/>
          <w:color w:val="333333"/>
          <w:sz w:val="24"/>
          <w:szCs w:val="24"/>
          <w:shd w:val="clear" w:color="auto" w:fill="FFFFFF"/>
        </w:rPr>
        <w:t>:</w:t>
      </w:r>
    </w:p>
    <w:p w14:paraId="3B71B8F9" w14:textId="77777777" w:rsidR="001858DE" w:rsidRDefault="001858DE" w:rsidP="00D24C50"/>
    <w:p w14:paraId="0E4B53FA" w14:textId="5D1836F5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287872">
        <w:t xml:space="preserve">: </w:t>
      </w:r>
      <w:hyperlink r:id="rId5" w:history="1">
        <w:r w:rsidR="006E34CB" w:rsidRPr="00CB694F">
          <w:rPr>
            <w:rStyle w:val="Hyperlink"/>
          </w:rPr>
          <w:t>https://www.k-einbruch.de/sicherheitstip</w:t>
        </w:r>
        <w:r w:rsidR="006E34CB" w:rsidRPr="00CB694F">
          <w:rPr>
            <w:rStyle w:val="Hyperlink"/>
          </w:rPr>
          <w:t>p</w:t>
        </w:r>
        <w:r w:rsidR="006E34CB" w:rsidRPr="00CB694F">
          <w:rPr>
            <w:rStyle w:val="Hyperlink"/>
          </w:rPr>
          <w:t>s/verhaltenstipps/</w:t>
        </w:r>
      </w:hyperlink>
      <w:r w:rsidR="006E34CB">
        <w:t xml:space="preserve"> </w:t>
      </w:r>
    </w:p>
    <w:p w14:paraId="2E82C39A" w14:textId="77777777" w:rsidR="006E34CB" w:rsidRDefault="006E34CB" w:rsidP="00D24C50">
      <w:pPr>
        <w:rPr>
          <w:rFonts w:cstheme="minorHAnsi"/>
          <w:i/>
          <w:sz w:val="24"/>
          <w:szCs w:val="24"/>
        </w:rPr>
      </w:pPr>
    </w:p>
    <w:p w14:paraId="7AE15FE7" w14:textId="194CB32F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ED6DE6">
        <w:rPr>
          <w:rFonts w:cstheme="minorHAnsi"/>
        </w:rPr>
        <w:t xml:space="preserve">einbruchschutz #einbruch #nachbarschaft #nachbarn #nachbar #nachbarin #keinbruch </w:t>
      </w:r>
    </w:p>
    <w:p w14:paraId="33292910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F4271"/>
    <w:rsid w:val="001159DE"/>
    <w:rsid w:val="0015266C"/>
    <w:rsid w:val="001858DE"/>
    <w:rsid w:val="00191FE4"/>
    <w:rsid w:val="00287872"/>
    <w:rsid w:val="003C439A"/>
    <w:rsid w:val="003D3092"/>
    <w:rsid w:val="0042686B"/>
    <w:rsid w:val="004537E3"/>
    <w:rsid w:val="00496E0A"/>
    <w:rsid w:val="005C2369"/>
    <w:rsid w:val="006B22EC"/>
    <w:rsid w:val="006E34CB"/>
    <w:rsid w:val="0082657B"/>
    <w:rsid w:val="009B3E4B"/>
    <w:rsid w:val="00A3438C"/>
    <w:rsid w:val="00A54F22"/>
    <w:rsid w:val="00A715E2"/>
    <w:rsid w:val="00AC4EAB"/>
    <w:rsid w:val="00C8519E"/>
    <w:rsid w:val="00CE420F"/>
    <w:rsid w:val="00D24C50"/>
    <w:rsid w:val="00D86A05"/>
    <w:rsid w:val="00E02FA8"/>
    <w:rsid w:val="00ED6DE6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paragraph" w:styleId="berarbeitung">
    <w:name w:val="Revision"/>
    <w:hidden/>
    <w:uiPriority w:val="99"/>
    <w:semiHidden/>
    <w:rsid w:val="0015266C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E34C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E34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-einbruch.de/sicherheitstipps/verhaltenstipps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2026-03-23T13:50:00Z</dcterms:created>
  <dcterms:modified xsi:type="dcterms:W3CDTF">2026-03-23T14:53:00Z</dcterms:modified>
</cp:coreProperties>
</file>