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5EB88E37" w14:textId="15810B6A" w:rsidR="005F7F2F" w:rsidRDefault="00F74521" w:rsidP="00D24C50">
      <w:r>
        <w:t>Wie sicher fühlt ihr euch in den eigenen vier Wänden? Die meisten</w:t>
      </w:r>
      <w:r w:rsidR="0055424C">
        <w:t xml:space="preserve"> von uns </w:t>
      </w:r>
      <w:r w:rsidR="00F04CB4">
        <w:t xml:space="preserve">fürchten sich </w:t>
      </w:r>
      <w:r w:rsidR="0055424C">
        <w:t xml:space="preserve">vor einem </w:t>
      </w:r>
      <w:r w:rsidR="003326CC">
        <w:t>Wohnungseinbruch</w:t>
      </w:r>
      <w:r w:rsidR="00131261">
        <w:t>, gleich an zweiter Stelle nach einem körperlichen Angriff</w:t>
      </w:r>
      <w:r w:rsidR="003326CC">
        <w:t xml:space="preserve">. Das hat eine </w:t>
      </w:r>
      <w:r>
        <w:t>Sicherheitsbefragung des Marktforschungsinstituts YouGov</w:t>
      </w:r>
      <w:r w:rsidR="003326CC">
        <w:t xml:space="preserve"> ergeben. </w:t>
      </w:r>
      <w:r w:rsidR="00435CF5">
        <w:t>Am meisten Angst mach</w:t>
      </w:r>
      <w:r w:rsidR="004C1123">
        <w:t xml:space="preserve">en </w:t>
      </w:r>
      <w:r w:rsidR="00435CF5">
        <w:t xml:space="preserve">aber nicht der Verlust von Bargeld </w:t>
      </w:r>
      <w:r w:rsidR="004C1123">
        <w:t>und</w:t>
      </w:r>
      <w:r w:rsidR="00435CF5">
        <w:t xml:space="preserve"> </w:t>
      </w:r>
      <w:r w:rsidR="008A38E7">
        <w:t xml:space="preserve">Wertsachen, sondern </w:t>
      </w:r>
      <w:r w:rsidR="00067BE0">
        <w:t>die seelischen Folgen</w:t>
      </w:r>
      <w:r w:rsidR="00C311DB">
        <w:t xml:space="preserve"> </w:t>
      </w:r>
      <w:r w:rsidR="00DB69E3" w:rsidRPr="00DB69E3">
        <w:t>e</w:t>
      </w:r>
      <w:r w:rsidR="008A38E7">
        <w:t xml:space="preserve">ines Einbruchs. </w:t>
      </w:r>
      <w:r w:rsidR="004B1C7B">
        <w:t xml:space="preserve">Mehr dazu in unserem Infotext: </w:t>
      </w:r>
    </w:p>
    <w:p w14:paraId="253F3FFD" w14:textId="77777777" w:rsidR="005F7F2F" w:rsidRDefault="005F7F2F" w:rsidP="00D24C50"/>
    <w:p w14:paraId="31537E69" w14:textId="08B022E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F77585" w:rsidRPr="00141E97">
          <w:rPr>
            <w:rStyle w:val="Hyperlink"/>
          </w:rPr>
          <w:t>https://www.polizei-</w:t>
        </w:r>
        <w:bookmarkStart w:id="0" w:name="_GoBack"/>
        <w:bookmarkEnd w:id="0"/>
        <w:r w:rsidR="00F77585" w:rsidRPr="00141E97">
          <w:rPr>
            <w:rStyle w:val="Hyperlink"/>
          </w:rPr>
          <w:t>b</w:t>
        </w:r>
        <w:r w:rsidR="00F77585" w:rsidRPr="00141E97">
          <w:rPr>
            <w:rStyle w:val="Hyperlink"/>
          </w:rPr>
          <w:t>eratung.de/aktuelles/detailansicht/nach-einbruch-deutsche-befuerchten-seelische-folgeschaeden/</w:t>
        </w:r>
      </w:hyperlink>
      <w:r w:rsidR="00F77585">
        <w:t xml:space="preserve"> </w:t>
      </w:r>
    </w:p>
    <w:p w14:paraId="137A61E5" w14:textId="18511831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6B63BB">
        <w:rPr>
          <w:rFonts w:cstheme="minorHAnsi"/>
        </w:rPr>
        <w:t>k-einbruch</w:t>
      </w:r>
      <w:r w:rsidR="00F77830">
        <w:rPr>
          <w:rFonts w:cstheme="minorHAnsi"/>
        </w:rPr>
        <w:t xml:space="preserve"> #</w:t>
      </w:r>
      <w:r w:rsidR="006B63BB">
        <w:rPr>
          <w:rFonts w:cstheme="minorHAnsi"/>
        </w:rPr>
        <w:t>einbruchschutz</w:t>
      </w:r>
      <w:r w:rsidR="00F77830">
        <w:rPr>
          <w:rFonts w:cstheme="minorHAnsi"/>
        </w:rPr>
        <w:t xml:space="preserve"> #</w:t>
      </w:r>
      <w:r w:rsidR="006B63BB">
        <w:rPr>
          <w:rFonts w:cstheme="minorHAnsi"/>
        </w:rPr>
        <w:t>sicherheit</w:t>
      </w:r>
      <w:r w:rsidR="00F77830">
        <w:rPr>
          <w:rFonts w:cstheme="minorHAnsi"/>
        </w:rPr>
        <w:t xml:space="preserve"> #</w:t>
      </w:r>
      <w:r w:rsidR="00131261">
        <w:rPr>
          <w:rFonts w:cstheme="minorHAnsi"/>
        </w:rPr>
        <w:t>tipps</w:t>
      </w:r>
      <w:r w:rsidR="00F77830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7BE0"/>
    <w:rsid w:val="00084FC7"/>
    <w:rsid w:val="000979D5"/>
    <w:rsid w:val="001113D1"/>
    <w:rsid w:val="001159DE"/>
    <w:rsid w:val="00131261"/>
    <w:rsid w:val="00191FE4"/>
    <w:rsid w:val="001C5917"/>
    <w:rsid w:val="00270524"/>
    <w:rsid w:val="003326CC"/>
    <w:rsid w:val="00382D8D"/>
    <w:rsid w:val="003C439A"/>
    <w:rsid w:val="003D3092"/>
    <w:rsid w:val="00435CF5"/>
    <w:rsid w:val="004537E3"/>
    <w:rsid w:val="00455711"/>
    <w:rsid w:val="004578D0"/>
    <w:rsid w:val="00466429"/>
    <w:rsid w:val="00496E0A"/>
    <w:rsid w:val="004B1C7B"/>
    <w:rsid w:val="004B2ADA"/>
    <w:rsid w:val="004C1123"/>
    <w:rsid w:val="004F4C30"/>
    <w:rsid w:val="00552AA3"/>
    <w:rsid w:val="0055424C"/>
    <w:rsid w:val="00597F3A"/>
    <w:rsid w:val="005C2369"/>
    <w:rsid w:val="005D01F5"/>
    <w:rsid w:val="005F7F2F"/>
    <w:rsid w:val="006B22EC"/>
    <w:rsid w:val="006B63BB"/>
    <w:rsid w:val="007219CF"/>
    <w:rsid w:val="0082657B"/>
    <w:rsid w:val="00872713"/>
    <w:rsid w:val="008972B6"/>
    <w:rsid w:val="008A38E7"/>
    <w:rsid w:val="008F7425"/>
    <w:rsid w:val="00A15293"/>
    <w:rsid w:val="00A21561"/>
    <w:rsid w:val="00A54272"/>
    <w:rsid w:val="00A54F22"/>
    <w:rsid w:val="00A715E2"/>
    <w:rsid w:val="00B92B18"/>
    <w:rsid w:val="00BD0138"/>
    <w:rsid w:val="00C311DB"/>
    <w:rsid w:val="00C60C6C"/>
    <w:rsid w:val="00C8519E"/>
    <w:rsid w:val="00CE420F"/>
    <w:rsid w:val="00D24C50"/>
    <w:rsid w:val="00D86A05"/>
    <w:rsid w:val="00DB69E3"/>
    <w:rsid w:val="00DC4F45"/>
    <w:rsid w:val="00E12863"/>
    <w:rsid w:val="00E26A40"/>
    <w:rsid w:val="00E42C9A"/>
    <w:rsid w:val="00F04CB4"/>
    <w:rsid w:val="00F301FC"/>
    <w:rsid w:val="00F65748"/>
    <w:rsid w:val="00F74521"/>
    <w:rsid w:val="00F77585"/>
    <w:rsid w:val="00F77830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7271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7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nach-einbruch-deutsche-befuerchten-seelische-folgeschae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716</Characters>
  <Application>Microsoft Office Word</Application>
  <DocSecurity>0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2023-10-20T13:33:00Z</dcterms:created>
  <dcterms:modified xsi:type="dcterms:W3CDTF">2023-10-20T13:33:00Z</dcterms:modified>
</cp:coreProperties>
</file>